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0F" w:rsidRDefault="002C210F"/>
    <w:tbl>
      <w:tblPr>
        <w:tblW w:w="29670" w:type="dxa"/>
        <w:tblLayout w:type="fixed"/>
        <w:tblLook w:val="04A0" w:firstRow="1" w:lastRow="0" w:firstColumn="1" w:lastColumn="0" w:noHBand="0" w:noVBand="1"/>
      </w:tblPr>
      <w:tblGrid>
        <w:gridCol w:w="9890"/>
        <w:gridCol w:w="9890"/>
        <w:gridCol w:w="9890"/>
      </w:tblGrid>
      <w:tr w:rsidR="008E0822" w:rsidTr="008E0822">
        <w:tc>
          <w:tcPr>
            <w:tcW w:w="9889" w:type="dxa"/>
          </w:tcPr>
          <w:p w:rsidR="008E0822" w:rsidRDefault="008E0822">
            <w:pPr>
              <w:tabs>
                <w:tab w:val="left" w:pos="3750"/>
              </w:tabs>
              <w:suppressAutoHyphen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-462915</wp:posOffset>
                      </wp:positionV>
                      <wp:extent cx="628650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-36.45pt" to="530.6pt,-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PUUgIAAGIEAAAOAAAAZHJzL2Uyb0RvYy54bWysVM1uEzEQviPxDtbek91N0pCuuqlQNuFS&#10;oFILd8f2Zi28tmW72UQIiXJG6iPwChxAqlTgGTZvxNj5oYULQuTgjD0zn7/5Zrwnp6taoCUzliuZ&#10;R2k3iRCTRFEuF3n06nLWGUXIOiwpFkqyPFozG52OHz86aXTGeqpSgjKDAETarNF5VDmnszi2pGI1&#10;tl2lmQRnqUyNHWzNIqYGN4Bei7iXJMO4UYZqowizFk6LrTMaB/yyZMS9LEvLHBJ5BNxcWE1Y536N&#10;xyc4WxisK052NPA/sKgxl3DpAarADqMrw/+AqjkxyqrSdYmqY1WWnLBQA1STJr9Vc1FhzUItII7V&#10;B5ns/4MlL5bnBnGaR/0ISVxDi9pPm/ebm/Zb+3lzgzbX7Y/2a/ulvW2/t7ebD2DfbT6C7Z3t3e74&#10;BvW9ko22GQBO5LnxWpCVvNBniryxSKpJheWChYou1xquSX1G/CDFb6wGPvPmuaIQg6+cCrKuSlOj&#10;UnD92id6cJAOrUIf14c+spVDBA6HvdHwKIF2k70vxpmH8InaWPeMqRp5I48El15inOHlmXWe0q8Q&#10;fyzVjAsRxkRI1IBO6ZOjkGCV4NQ7fZg1i/lEGLTEftDCL9QHnvthRl1JGsAqhul0ZzvMxdaGy4X0&#10;eFAK0NlZ20l6e5wcT0fT0aAz6A2nnUFSFJ2ns8mgM5wBpaJfTCZF+s5TSwdZxSll0rPbT3U6+Lup&#10;2b2v7Twe5vogQ/wQPegFZPf/gXToqm/kdiTmiq7Pzb7bMMghePfo/Eu5vwf7/qdh/BMAAP//AwBQ&#10;SwMEFAAGAAgAAAAhAEYrQsLcAAAACwEAAA8AAABkcnMvZG93bnJldi54bWxMj8FOwzAMhu9IvENk&#10;JG5b0k7boNSd0BAnTgykccwa01RrnKrJtu7tSSUkOPr3p9+fy83oOnGmIbSeEbK5AkFce9Nyg/D5&#10;8Tp7ABGiZqM7z4RwpQCb6vam1IXxF36n8y42IpVwKDSCjbEvpAy1JafD3PfEafftB6djGodGmkFf&#10;UrnrZK7USjrdcrpgdU9bS/Vxd3IIL/V1ufzqF81CZdu9dWqfvx0Z8f5ufH4CEWmMfzBM+kkdquR0&#10;8Cc2QXQI6yxPJMJsnT+CmAC1mqLDbySrUv7/ofoBAAD//wMAUEsBAi0AFAAGAAgAAAAhALaDOJL+&#10;AAAA4QEAABMAAAAAAAAAAAAAAAAAAAAAAFtDb250ZW50X1R5cGVzXS54bWxQSwECLQAUAAYACAAA&#10;ACEAOP0h/9YAAACUAQAACwAAAAAAAAAAAAAAAAAvAQAAX3JlbHMvLnJlbHNQSwECLQAUAAYACAAA&#10;ACEAXCRT1FICAABiBAAADgAAAAAAAAAAAAAAAAAuAgAAZHJzL2Uyb0RvYy54bWxQSwECLQAUAAYA&#10;CAAAACEARitCwtwAAAALAQAADwAAAAAAAAAAAAAAAACsBAAAZHJzL2Rvd25yZXYueG1sUEsFBgAA&#10;AAAEAAQA8wAAALUFAAAAAA==&#10;" strokeweight="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822" w:rsidRDefault="008E0822">
            <w:pPr>
              <w:suppressAutoHyphens/>
              <w:jc w:val="center"/>
            </w:pPr>
          </w:p>
          <w:p w:rsidR="008E0822" w:rsidRDefault="008E0822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КОНТРОЛЬНО-СЧЕТНАЯ ПАЛАТА</w:t>
            </w:r>
          </w:p>
          <w:p w:rsidR="008E0822" w:rsidRDefault="008E0822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ЗЛАТОУСТОВСКОГО ГОРОДСКОГО ОКРУГА</w:t>
            </w:r>
          </w:p>
          <w:p w:rsidR="008E0822" w:rsidRDefault="008E0822">
            <w:pPr>
              <w:suppressAutoHyphens/>
              <w:jc w:val="center"/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hSwIAAFkEAAAOAAAAZHJzL2Uyb0RvYy54bWysVN1u0zAUvkfiHazcd0lKVr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6gfIYkbaFH3ZfNxs+5+dF83a7T51P3qvnffutvuZ3e7uYH4bvMZYp/s7nbL&#10;a9T3Srba5gA4lhfGa0GW8lKfK/LOIqnGNZZzFiq6Wmm4JvUn4gdH/MRq4DNrXykKe/C1U0HWZWUa&#10;DwmCoWXo3urQPbZ0iMDioD8cHCfQZLLPxTjfH9TGupdMNcgHRSS49MLiHC/OrfNEcL7f4pelmnIh&#10;gjmERC2oc5wBtE9ZJTj12TAx89lYGLTA3l/hF8p6tM2oa0kDWs0wnexih7nYxnC7kB4PagE+u2hr&#10;oPcnyclkOBlmvaw/mPSypCx7L6bjrDeYps+Py2fleFymHzy1NMtrTimTnt3ezGn2d2bZPautDQ92&#10;PugQP0QPggHZ/X8gHZrp+7d1wkzR1YXZNxn8Gzbv3pp/IPfnEN//Iox+AwAA//8DAFBLAwQUAAYA&#10;CAAAACEA4TLo9t4AAAAJAQAADwAAAGRycy9kb3ducmV2LnhtbEyPwU7DMBBE70j8g7VI3FqnFSJt&#10;iFOhqqgHLiUgcd3EJo5ir4PttuHv64oDHGdnNPO23EzWsJPyoXckYDHPgClqneypE/Dx/jJbAQsR&#10;SaJxpAT8qACb6vamxEK6M72pUx07lkooFChAxzgWnIdWK4th7kZFyfty3mJM0ndcejyncmv4Msse&#10;ucWe0oLGUW21aof6aAWYXTP51WGo9f7wOnx/7nCfb1GI+7vp+QlYVFP8C8MVP6FDlZgadyQZmBEw&#10;W6wTekzGQw4sBdZ5tgTW/B54VfL/H1QXAAAA//8DAFBLAQItABQABgAIAAAAIQC2gziS/gAAAOEB&#10;AAATAAAAAAAAAAAAAAAAAAAAAABbQ29udGVudF9UeXBlc10ueG1sUEsBAi0AFAAGAAgAAAAhADj9&#10;If/WAAAAlAEAAAsAAAAAAAAAAAAAAAAALwEAAF9yZWxzLy5yZWxzUEsBAi0AFAAGAAgAAAAhAFvm&#10;Q6FLAgAAWQQAAA4AAAAAAAAAAAAAAAAALgIAAGRycy9lMm9Eb2MueG1sUEsBAi0AFAAGAAgAAAAh&#10;AOEy6PbeAAAACQEAAA8AAAAAAAAAAAAAAAAApQQAAGRycy9kb3ducmV2LnhtbFBLBQYAAAAABAAE&#10;APMAAACwBQAAAAA=&#10;" strokeweight="2pt"/>
                  </w:pict>
                </mc:Fallback>
              </mc:AlternateContent>
            </w:r>
          </w:p>
          <w:p w:rsidR="008E0822" w:rsidRDefault="008E0822" w:rsidP="008E082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9889" w:type="dxa"/>
          </w:tcPr>
          <w:p w:rsidR="008E0822" w:rsidRDefault="008E0822">
            <w:pPr>
              <w:suppressAutoHyphens/>
              <w:jc w:val="center"/>
            </w:pPr>
          </w:p>
        </w:tc>
        <w:tc>
          <w:tcPr>
            <w:tcW w:w="9889" w:type="dxa"/>
          </w:tcPr>
          <w:p w:rsidR="008E0822" w:rsidRDefault="008E0822">
            <w:pPr>
              <w:suppressAutoHyphens/>
              <w:jc w:val="center"/>
            </w:pPr>
          </w:p>
        </w:tc>
      </w:tr>
    </w:tbl>
    <w:p w:rsidR="008E0822" w:rsidRDefault="008E0822" w:rsidP="008E0822">
      <w:pPr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E0822" w:rsidRDefault="008E0822" w:rsidP="008E082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по результатам проведения экспертно-аналитического мероприятия </w:t>
      </w:r>
    </w:p>
    <w:p w:rsidR="008E0822" w:rsidRDefault="008E0822" w:rsidP="008E0822">
      <w:pPr>
        <w:jc w:val="center"/>
        <w:rPr>
          <w:rFonts w:cstheme="minorBidi"/>
          <w:b/>
          <w:sz w:val="28"/>
          <w:szCs w:val="28"/>
        </w:rPr>
      </w:pPr>
      <w:r>
        <w:rPr>
          <w:b/>
          <w:bCs/>
          <w:sz w:val="28"/>
          <w:szCs w:val="28"/>
        </w:rPr>
        <w:t>«М</w:t>
      </w:r>
      <w:r>
        <w:rPr>
          <w:b/>
          <w:sz w:val="28"/>
          <w:szCs w:val="28"/>
        </w:rPr>
        <w:t xml:space="preserve">ониторинга исполнения региональных проектов за </w:t>
      </w:r>
      <w:r>
        <w:rPr>
          <w:b/>
          <w:sz w:val="28"/>
          <w:szCs w:val="28"/>
        </w:rPr>
        <w:t>1 квартал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г.»</w:t>
      </w:r>
    </w:p>
    <w:p w:rsidR="005C5FB4" w:rsidRDefault="005C5FB4"/>
    <w:p w:rsidR="005C5FB4" w:rsidRDefault="005C5FB4"/>
    <w:p w:rsidR="005C5FB4" w:rsidRDefault="005C5FB4" w:rsidP="005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Экспертно-аналитическое мероприятие проведено в рамках полномочий органа внешнего муниципального финансового контроля, предусмотренных пунктом 9 части 2 статьи 9 Федерального закона </w:t>
      </w:r>
      <w:r w:rsidRPr="00171E35">
        <w:rPr>
          <w:color w:val="22272F"/>
          <w:sz w:val="28"/>
          <w:szCs w:val="28"/>
          <w:shd w:val="clear" w:color="auto" w:fill="FFFFFF"/>
        </w:rPr>
        <w:t>от 07.02.2011 №</w:t>
      </w:r>
      <w:r w:rsidRPr="00171E35">
        <w:rPr>
          <w:rStyle w:val="a5"/>
          <w:color w:val="22272F"/>
          <w:sz w:val="28"/>
          <w:szCs w:val="28"/>
        </w:rPr>
        <w:t>6</w:t>
      </w:r>
      <w:r w:rsidRPr="00171E35">
        <w:rPr>
          <w:color w:val="22272F"/>
          <w:sz w:val="28"/>
          <w:szCs w:val="28"/>
        </w:rPr>
        <w:t>-</w:t>
      </w:r>
      <w:r w:rsidRPr="00171E35">
        <w:rPr>
          <w:rStyle w:val="a5"/>
          <w:color w:val="22272F"/>
          <w:sz w:val="28"/>
          <w:szCs w:val="28"/>
        </w:rPr>
        <w:t>ФЗ</w:t>
      </w:r>
      <w:r w:rsidRPr="00171E35">
        <w:rPr>
          <w:color w:val="22272F"/>
          <w:sz w:val="28"/>
          <w:szCs w:val="28"/>
        </w:rPr>
        <w:br/>
      </w:r>
      <w:r w:rsidRPr="00A728AE">
        <w:rPr>
          <w:sz w:val="28"/>
          <w:szCs w:val="28"/>
          <w:shd w:val="clear" w:color="auto" w:fill="FFFFFF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5C5FB4" w:rsidRDefault="005C5FB4" w:rsidP="005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</w:t>
      </w:r>
      <w:r w:rsidRPr="00171E35">
        <w:rPr>
          <w:sz w:val="28"/>
          <w:szCs w:val="28"/>
        </w:rPr>
        <w:t>ониторинг</w:t>
      </w:r>
      <w:r>
        <w:rPr>
          <w:sz w:val="28"/>
          <w:szCs w:val="28"/>
        </w:rPr>
        <w:t>а</w:t>
      </w:r>
      <w:r w:rsidRPr="00171E35">
        <w:rPr>
          <w:sz w:val="28"/>
          <w:szCs w:val="28"/>
        </w:rPr>
        <w:t xml:space="preserve"> исполнения региональных проектов за 1</w:t>
      </w:r>
      <w:r>
        <w:rPr>
          <w:sz w:val="28"/>
          <w:szCs w:val="28"/>
        </w:rPr>
        <w:t> </w:t>
      </w:r>
      <w:r w:rsidRPr="00171E35">
        <w:rPr>
          <w:sz w:val="28"/>
          <w:szCs w:val="28"/>
        </w:rPr>
        <w:t>квартал</w:t>
      </w:r>
      <w:r>
        <w:rPr>
          <w:sz w:val="28"/>
          <w:szCs w:val="28"/>
        </w:rPr>
        <w:t> </w:t>
      </w:r>
      <w:r w:rsidRPr="00171E35">
        <w:rPr>
          <w:sz w:val="28"/>
          <w:szCs w:val="28"/>
        </w:rPr>
        <w:t>2023 года</w:t>
      </w:r>
      <w:r>
        <w:rPr>
          <w:sz w:val="28"/>
          <w:szCs w:val="28"/>
        </w:rPr>
        <w:t xml:space="preserve"> отражены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№54 от 28.04.2023г.:</w:t>
      </w:r>
    </w:p>
    <w:p w:rsidR="005C5FB4" w:rsidRDefault="005C5FB4" w:rsidP="005C5FB4">
      <w:pPr>
        <w:pStyle w:val="a6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A728AE">
        <w:rPr>
          <w:sz w:val="28"/>
          <w:szCs w:val="28"/>
        </w:rPr>
        <w:t xml:space="preserve">В </w:t>
      </w:r>
      <w:r w:rsidRPr="00A728AE">
        <w:rPr>
          <w:color w:val="000000"/>
          <w:sz w:val="28"/>
          <w:szCs w:val="28"/>
        </w:rPr>
        <w:t>2023 году</w:t>
      </w:r>
      <w:r w:rsidRPr="00A728AE">
        <w:rPr>
          <w:bCs/>
          <w:sz w:val="28"/>
          <w:szCs w:val="28"/>
        </w:rPr>
        <w:t xml:space="preserve"> в рамках шести национальных проектов</w:t>
      </w:r>
      <w:r w:rsidRPr="00A728AE">
        <w:rPr>
          <w:color w:val="000000"/>
          <w:sz w:val="28"/>
          <w:szCs w:val="28"/>
        </w:rPr>
        <w:t xml:space="preserve"> в Златоустовском городском округе запланировано исполнение четырнадцати </w:t>
      </w:r>
      <w:r w:rsidRPr="00A728AE">
        <w:rPr>
          <w:bCs/>
          <w:sz w:val="28"/>
          <w:szCs w:val="28"/>
        </w:rPr>
        <w:t>региональных проектов</w:t>
      </w:r>
      <w:r w:rsidRPr="00A728AE">
        <w:rPr>
          <w:sz w:val="28"/>
          <w:szCs w:val="28"/>
        </w:rPr>
        <w:t xml:space="preserve"> Челябинской области</w:t>
      </w:r>
      <w:r w:rsidRPr="00A728AE">
        <w:rPr>
          <w:bCs/>
          <w:sz w:val="28"/>
          <w:szCs w:val="28"/>
        </w:rPr>
        <w:t>, на реализацию которых предусмотрены бюджетные ассигнования в объеме 237 501,1 тыс. рублей (3,6% от общего объема бюджетных ассигнований округа).</w:t>
      </w:r>
    </w:p>
    <w:p w:rsidR="005C5FB4" w:rsidRPr="00722FE4" w:rsidRDefault="005C5FB4" w:rsidP="005C5FB4">
      <w:pPr>
        <w:jc w:val="right"/>
        <w:rPr>
          <w:bCs/>
          <w:sz w:val="22"/>
          <w:szCs w:val="22"/>
        </w:rPr>
      </w:pPr>
      <w:r w:rsidRPr="00722FE4">
        <w:rPr>
          <w:bCs/>
          <w:sz w:val="22"/>
          <w:szCs w:val="22"/>
        </w:rPr>
        <w:t>Ед. изм.: тыс. рублей</w:t>
      </w:r>
    </w:p>
    <w:tbl>
      <w:tblPr>
        <w:tblW w:w="477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5814"/>
        <w:gridCol w:w="1890"/>
      </w:tblGrid>
      <w:tr w:rsidR="005C5FB4" w:rsidRPr="00722FE4" w:rsidTr="007F2E03">
        <w:trPr>
          <w:trHeight w:val="96"/>
          <w:tblHeader/>
        </w:trPr>
        <w:tc>
          <w:tcPr>
            <w:tcW w:w="904" w:type="pct"/>
            <w:shd w:val="clear" w:color="auto" w:fill="auto"/>
            <w:vAlign w:val="center"/>
          </w:tcPr>
          <w:p w:rsidR="005C5FB4" w:rsidRPr="00722FE4" w:rsidRDefault="005C5FB4" w:rsidP="007F2E03">
            <w:pPr>
              <w:ind w:firstLine="37"/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Национальный проект</w:t>
            </w:r>
          </w:p>
        </w:tc>
        <w:tc>
          <w:tcPr>
            <w:tcW w:w="3091" w:type="pct"/>
            <w:shd w:val="clear" w:color="auto" w:fill="auto"/>
            <w:vAlign w:val="center"/>
          </w:tcPr>
          <w:p w:rsidR="005C5FB4" w:rsidRPr="00722FE4" w:rsidRDefault="005C5FB4" w:rsidP="007F2E03">
            <w:pPr>
              <w:ind w:firstLine="37"/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Региональный проект</w:t>
            </w:r>
          </w:p>
        </w:tc>
        <w:tc>
          <w:tcPr>
            <w:tcW w:w="1005" w:type="pct"/>
          </w:tcPr>
          <w:p w:rsidR="005C5FB4" w:rsidRPr="00722FE4" w:rsidRDefault="005C5FB4" w:rsidP="007F2E03">
            <w:pPr>
              <w:ind w:firstLine="37"/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Бюджетные ассигнования</w:t>
            </w:r>
          </w:p>
        </w:tc>
      </w:tr>
      <w:tr w:rsidR="005C5FB4" w:rsidRPr="00722FE4" w:rsidTr="007F2E03">
        <w:trPr>
          <w:trHeight w:val="70"/>
        </w:trPr>
        <w:tc>
          <w:tcPr>
            <w:tcW w:w="904" w:type="pct"/>
            <w:shd w:val="clear" w:color="auto" w:fill="auto"/>
            <w:vAlign w:val="center"/>
          </w:tcPr>
          <w:p w:rsidR="005C5FB4" w:rsidRPr="00722FE4" w:rsidRDefault="005C5FB4" w:rsidP="007F2E03">
            <w:pPr>
              <w:ind w:firstLine="37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Экология</w:t>
            </w:r>
          </w:p>
        </w:tc>
        <w:tc>
          <w:tcPr>
            <w:tcW w:w="3091" w:type="pct"/>
            <w:shd w:val="clear" w:color="auto" w:fill="auto"/>
            <w:vAlign w:val="center"/>
          </w:tcPr>
          <w:p w:rsidR="005C5FB4" w:rsidRPr="00722FE4" w:rsidRDefault="005C5FB4" w:rsidP="007F2E03">
            <w:pPr>
              <w:ind w:firstLine="37"/>
              <w:jc w:val="both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«Чистая страна»</w:t>
            </w:r>
          </w:p>
        </w:tc>
        <w:tc>
          <w:tcPr>
            <w:tcW w:w="1005" w:type="pct"/>
          </w:tcPr>
          <w:p w:rsidR="005C5FB4" w:rsidRPr="00722FE4" w:rsidRDefault="005C5FB4" w:rsidP="007F2E03">
            <w:pPr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136 011,7</w:t>
            </w:r>
          </w:p>
        </w:tc>
      </w:tr>
      <w:tr w:rsidR="005C5FB4" w:rsidRPr="00722FE4" w:rsidTr="007F2E03">
        <w:trPr>
          <w:trHeight w:val="118"/>
        </w:trPr>
        <w:tc>
          <w:tcPr>
            <w:tcW w:w="904" w:type="pct"/>
            <w:vMerge w:val="restart"/>
            <w:shd w:val="clear" w:color="auto" w:fill="auto"/>
            <w:vAlign w:val="center"/>
          </w:tcPr>
          <w:p w:rsidR="005C5FB4" w:rsidRPr="00722FE4" w:rsidRDefault="005C5FB4" w:rsidP="007F2E03">
            <w:pPr>
              <w:ind w:firstLine="37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Образование</w:t>
            </w:r>
          </w:p>
        </w:tc>
        <w:tc>
          <w:tcPr>
            <w:tcW w:w="3091" w:type="pct"/>
            <w:shd w:val="clear" w:color="auto" w:fill="auto"/>
          </w:tcPr>
          <w:p w:rsidR="005C5FB4" w:rsidRPr="00722FE4" w:rsidRDefault="005C5FB4" w:rsidP="007F2E03">
            <w:pPr>
              <w:ind w:firstLine="37"/>
              <w:jc w:val="both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«Патриотическое воспитание граждан РФ»</w:t>
            </w:r>
          </w:p>
        </w:tc>
        <w:tc>
          <w:tcPr>
            <w:tcW w:w="1005" w:type="pct"/>
          </w:tcPr>
          <w:p w:rsidR="005C5FB4" w:rsidRPr="00722FE4" w:rsidRDefault="005C5FB4" w:rsidP="007F2E03">
            <w:pPr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7 195,6</w:t>
            </w:r>
          </w:p>
        </w:tc>
      </w:tr>
      <w:tr w:rsidR="005C5FB4" w:rsidRPr="00722FE4" w:rsidTr="007F2E03">
        <w:trPr>
          <w:trHeight w:val="70"/>
        </w:trPr>
        <w:tc>
          <w:tcPr>
            <w:tcW w:w="904" w:type="pct"/>
            <w:vMerge/>
            <w:shd w:val="clear" w:color="auto" w:fill="auto"/>
            <w:vAlign w:val="center"/>
          </w:tcPr>
          <w:p w:rsidR="005C5FB4" w:rsidRPr="00722FE4" w:rsidRDefault="005C5FB4" w:rsidP="007F2E03">
            <w:pPr>
              <w:ind w:firstLine="37"/>
              <w:rPr>
                <w:sz w:val="22"/>
                <w:szCs w:val="22"/>
              </w:rPr>
            </w:pPr>
          </w:p>
        </w:tc>
        <w:tc>
          <w:tcPr>
            <w:tcW w:w="3091" w:type="pct"/>
            <w:shd w:val="clear" w:color="auto" w:fill="auto"/>
          </w:tcPr>
          <w:p w:rsidR="005C5FB4" w:rsidRPr="00722FE4" w:rsidRDefault="005C5FB4" w:rsidP="007F2E03">
            <w:pPr>
              <w:ind w:firstLine="37"/>
              <w:jc w:val="both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«Современная школа»</w:t>
            </w:r>
          </w:p>
        </w:tc>
        <w:tc>
          <w:tcPr>
            <w:tcW w:w="1005" w:type="pct"/>
          </w:tcPr>
          <w:p w:rsidR="005C5FB4" w:rsidRPr="00722FE4" w:rsidRDefault="005C5FB4" w:rsidP="007F2E03">
            <w:pPr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958,3</w:t>
            </w:r>
          </w:p>
        </w:tc>
      </w:tr>
      <w:tr w:rsidR="005C5FB4" w:rsidRPr="00722FE4" w:rsidTr="007F2E03">
        <w:trPr>
          <w:trHeight w:val="70"/>
        </w:trPr>
        <w:tc>
          <w:tcPr>
            <w:tcW w:w="904" w:type="pct"/>
            <w:vMerge/>
            <w:shd w:val="clear" w:color="auto" w:fill="auto"/>
            <w:vAlign w:val="center"/>
          </w:tcPr>
          <w:p w:rsidR="005C5FB4" w:rsidRPr="00722FE4" w:rsidRDefault="005C5FB4" w:rsidP="007F2E03">
            <w:pPr>
              <w:ind w:firstLine="37"/>
              <w:rPr>
                <w:sz w:val="22"/>
                <w:szCs w:val="22"/>
              </w:rPr>
            </w:pPr>
          </w:p>
        </w:tc>
        <w:tc>
          <w:tcPr>
            <w:tcW w:w="3091" w:type="pct"/>
            <w:shd w:val="clear" w:color="auto" w:fill="auto"/>
          </w:tcPr>
          <w:p w:rsidR="005C5FB4" w:rsidRPr="00722FE4" w:rsidRDefault="005C5FB4" w:rsidP="007F2E03">
            <w:pPr>
              <w:ind w:firstLine="37"/>
              <w:jc w:val="both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«Социальная активность»</w:t>
            </w:r>
          </w:p>
        </w:tc>
        <w:tc>
          <w:tcPr>
            <w:tcW w:w="1005" w:type="pct"/>
          </w:tcPr>
          <w:p w:rsidR="005C5FB4" w:rsidRPr="00722FE4" w:rsidRDefault="005C5FB4" w:rsidP="007F2E03">
            <w:pPr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372,0</w:t>
            </w:r>
          </w:p>
        </w:tc>
      </w:tr>
      <w:tr w:rsidR="005C5FB4" w:rsidRPr="00722FE4" w:rsidTr="007F2E03">
        <w:trPr>
          <w:trHeight w:val="70"/>
        </w:trPr>
        <w:tc>
          <w:tcPr>
            <w:tcW w:w="904" w:type="pct"/>
            <w:vMerge/>
            <w:shd w:val="clear" w:color="auto" w:fill="auto"/>
            <w:vAlign w:val="center"/>
          </w:tcPr>
          <w:p w:rsidR="005C5FB4" w:rsidRPr="00722FE4" w:rsidRDefault="005C5FB4" w:rsidP="007F2E03">
            <w:pPr>
              <w:ind w:firstLine="37"/>
              <w:rPr>
                <w:sz w:val="22"/>
                <w:szCs w:val="22"/>
              </w:rPr>
            </w:pPr>
          </w:p>
        </w:tc>
        <w:tc>
          <w:tcPr>
            <w:tcW w:w="3091" w:type="pct"/>
            <w:shd w:val="clear" w:color="auto" w:fill="auto"/>
          </w:tcPr>
          <w:p w:rsidR="005C5FB4" w:rsidRPr="00722FE4" w:rsidRDefault="005C5FB4" w:rsidP="007F2E03">
            <w:pPr>
              <w:ind w:firstLine="37"/>
              <w:jc w:val="both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«Успех каждого ребенка»</w:t>
            </w:r>
          </w:p>
        </w:tc>
        <w:tc>
          <w:tcPr>
            <w:tcW w:w="1005" w:type="pct"/>
          </w:tcPr>
          <w:p w:rsidR="005C5FB4" w:rsidRPr="00722FE4" w:rsidRDefault="005C5FB4" w:rsidP="007F2E03">
            <w:pPr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1 312,6</w:t>
            </w:r>
          </w:p>
        </w:tc>
      </w:tr>
      <w:tr w:rsidR="005C5FB4" w:rsidRPr="00722FE4" w:rsidTr="007F2E03">
        <w:trPr>
          <w:trHeight w:val="70"/>
        </w:trPr>
        <w:tc>
          <w:tcPr>
            <w:tcW w:w="904" w:type="pct"/>
            <w:vMerge w:val="restart"/>
            <w:shd w:val="clear" w:color="auto" w:fill="auto"/>
            <w:vAlign w:val="center"/>
          </w:tcPr>
          <w:p w:rsidR="005C5FB4" w:rsidRPr="00722FE4" w:rsidRDefault="005C5FB4" w:rsidP="007F2E03">
            <w:pPr>
              <w:ind w:firstLine="37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Культура</w:t>
            </w:r>
          </w:p>
        </w:tc>
        <w:tc>
          <w:tcPr>
            <w:tcW w:w="3091" w:type="pct"/>
            <w:shd w:val="clear" w:color="auto" w:fill="auto"/>
          </w:tcPr>
          <w:p w:rsidR="005C5FB4" w:rsidRPr="00722FE4" w:rsidRDefault="005C5FB4" w:rsidP="007F2E03">
            <w:pPr>
              <w:ind w:firstLine="37"/>
              <w:jc w:val="both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«Цифровая культура»</w:t>
            </w:r>
          </w:p>
        </w:tc>
        <w:tc>
          <w:tcPr>
            <w:tcW w:w="1005" w:type="pct"/>
          </w:tcPr>
          <w:p w:rsidR="005C5FB4" w:rsidRPr="00722FE4" w:rsidRDefault="005C5FB4" w:rsidP="007F2E03">
            <w:pPr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 xml:space="preserve">1 000,0 </w:t>
            </w:r>
          </w:p>
        </w:tc>
      </w:tr>
      <w:tr w:rsidR="005C5FB4" w:rsidRPr="00722FE4" w:rsidTr="007F2E03">
        <w:trPr>
          <w:trHeight w:val="109"/>
        </w:trPr>
        <w:tc>
          <w:tcPr>
            <w:tcW w:w="904" w:type="pct"/>
            <w:vMerge/>
            <w:shd w:val="clear" w:color="auto" w:fill="auto"/>
            <w:vAlign w:val="center"/>
          </w:tcPr>
          <w:p w:rsidR="005C5FB4" w:rsidRPr="00722FE4" w:rsidRDefault="005C5FB4" w:rsidP="007F2E03">
            <w:pPr>
              <w:ind w:firstLine="37"/>
              <w:rPr>
                <w:sz w:val="22"/>
                <w:szCs w:val="22"/>
              </w:rPr>
            </w:pPr>
          </w:p>
        </w:tc>
        <w:tc>
          <w:tcPr>
            <w:tcW w:w="3091" w:type="pct"/>
            <w:shd w:val="clear" w:color="auto" w:fill="auto"/>
          </w:tcPr>
          <w:p w:rsidR="005C5FB4" w:rsidRPr="00722FE4" w:rsidRDefault="005C5FB4" w:rsidP="007F2E03">
            <w:pPr>
              <w:ind w:firstLine="37"/>
              <w:jc w:val="both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«Творческие люди»</w:t>
            </w:r>
          </w:p>
        </w:tc>
        <w:tc>
          <w:tcPr>
            <w:tcW w:w="1005" w:type="pct"/>
          </w:tcPr>
          <w:p w:rsidR="005C5FB4" w:rsidRPr="00722FE4" w:rsidRDefault="005C5FB4" w:rsidP="007F2E03">
            <w:pPr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133,7</w:t>
            </w:r>
          </w:p>
        </w:tc>
      </w:tr>
      <w:tr w:rsidR="005C5FB4" w:rsidRPr="00722FE4" w:rsidTr="007F2E03">
        <w:trPr>
          <w:trHeight w:val="109"/>
        </w:trPr>
        <w:tc>
          <w:tcPr>
            <w:tcW w:w="904" w:type="pct"/>
            <w:vMerge w:val="restart"/>
            <w:shd w:val="clear" w:color="auto" w:fill="auto"/>
            <w:vAlign w:val="center"/>
          </w:tcPr>
          <w:p w:rsidR="005C5FB4" w:rsidRPr="00722FE4" w:rsidRDefault="005C5FB4" w:rsidP="007F2E03">
            <w:pPr>
              <w:ind w:firstLine="37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Цифровая экономика</w:t>
            </w:r>
          </w:p>
        </w:tc>
        <w:tc>
          <w:tcPr>
            <w:tcW w:w="3091" w:type="pct"/>
            <w:shd w:val="clear" w:color="auto" w:fill="auto"/>
          </w:tcPr>
          <w:p w:rsidR="005C5FB4" w:rsidRPr="00722FE4" w:rsidRDefault="005C5FB4" w:rsidP="007F2E03">
            <w:pPr>
              <w:ind w:firstLine="37"/>
              <w:jc w:val="both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«Цифровое государственное управление»</w:t>
            </w:r>
          </w:p>
        </w:tc>
        <w:tc>
          <w:tcPr>
            <w:tcW w:w="1005" w:type="pct"/>
          </w:tcPr>
          <w:p w:rsidR="005C5FB4" w:rsidRPr="00722FE4" w:rsidRDefault="005C5FB4" w:rsidP="007F2E03">
            <w:pPr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11 190,7</w:t>
            </w:r>
          </w:p>
        </w:tc>
      </w:tr>
      <w:tr w:rsidR="005C5FB4" w:rsidRPr="00722FE4" w:rsidTr="007F2E03">
        <w:trPr>
          <w:trHeight w:val="109"/>
        </w:trPr>
        <w:tc>
          <w:tcPr>
            <w:tcW w:w="904" w:type="pct"/>
            <w:vMerge/>
            <w:shd w:val="clear" w:color="auto" w:fill="auto"/>
            <w:vAlign w:val="center"/>
          </w:tcPr>
          <w:p w:rsidR="005C5FB4" w:rsidRPr="00722FE4" w:rsidRDefault="005C5FB4" w:rsidP="007F2E03">
            <w:pPr>
              <w:ind w:firstLine="37"/>
              <w:rPr>
                <w:sz w:val="22"/>
                <w:szCs w:val="22"/>
              </w:rPr>
            </w:pPr>
          </w:p>
        </w:tc>
        <w:tc>
          <w:tcPr>
            <w:tcW w:w="3091" w:type="pct"/>
            <w:shd w:val="clear" w:color="auto" w:fill="auto"/>
          </w:tcPr>
          <w:p w:rsidR="005C5FB4" w:rsidRPr="00722FE4" w:rsidRDefault="005C5FB4" w:rsidP="007F2E03">
            <w:pPr>
              <w:ind w:firstLine="37"/>
              <w:jc w:val="both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«Информационная безопасность»</w:t>
            </w:r>
          </w:p>
        </w:tc>
        <w:tc>
          <w:tcPr>
            <w:tcW w:w="1005" w:type="pct"/>
          </w:tcPr>
          <w:p w:rsidR="005C5FB4" w:rsidRPr="00722FE4" w:rsidRDefault="005C5FB4" w:rsidP="007F2E03">
            <w:pPr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6 199,6</w:t>
            </w:r>
          </w:p>
        </w:tc>
      </w:tr>
      <w:tr w:rsidR="005C5FB4" w:rsidRPr="00722FE4" w:rsidTr="007F2E03">
        <w:trPr>
          <w:trHeight w:val="225"/>
        </w:trPr>
        <w:tc>
          <w:tcPr>
            <w:tcW w:w="904" w:type="pct"/>
            <w:vMerge w:val="restart"/>
            <w:shd w:val="clear" w:color="auto" w:fill="auto"/>
            <w:vAlign w:val="center"/>
          </w:tcPr>
          <w:p w:rsidR="005C5FB4" w:rsidRPr="00722FE4" w:rsidRDefault="005C5FB4" w:rsidP="007F2E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Демография</w:t>
            </w:r>
          </w:p>
        </w:tc>
        <w:tc>
          <w:tcPr>
            <w:tcW w:w="3091" w:type="pct"/>
            <w:shd w:val="clear" w:color="auto" w:fill="auto"/>
          </w:tcPr>
          <w:p w:rsidR="005C5FB4" w:rsidRPr="00722FE4" w:rsidRDefault="005C5FB4" w:rsidP="007F2E03">
            <w:pPr>
              <w:jc w:val="both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1005" w:type="pct"/>
          </w:tcPr>
          <w:p w:rsidR="005C5FB4" w:rsidRPr="00722FE4" w:rsidRDefault="005C5FB4" w:rsidP="007F2E03">
            <w:pPr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881,7</w:t>
            </w:r>
          </w:p>
        </w:tc>
      </w:tr>
      <w:tr w:rsidR="005C5FB4" w:rsidRPr="00722FE4" w:rsidTr="007F2E03">
        <w:trPr>
          <w:trHeight w:val="225"/>
        </w:trPr>
        <w:tc>
          <w:tcPr>
            <w:tcW w:w="904" w:type="pct"/>
            <w:vMerge/>
            <w:shd w:val="clear" w:color="auto" w:fill="auto"/>
            <w:vAlign w:val="center"/>
          </w:tcPr>
          <w:p w:rsidR="005C5FB4" w:rsidRPr="00722FE4" w:rsidRDefault="005C5FB4" w:rsidP="007F2E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1" w:type="pct"/>
            <w:shd w:val="clear" w:color="auto" w:fill="auto"/>
          </w:tcPr>
          <w:p w:rsidR="005C5FB4" w:rsidRPr="00722FE4" w:rsidRDefault="005C5FB4" w:rsidP="007F2E03">
            <w:pPr>
              <w:jc w:val="both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«Финансовая поддержка семей при рождении детей»</w:t>
            </w:r>
          </w:p>
        </w:tc>
        <w:tc>
          <w:tcPr>
            <w:tcW w:w="1005" w:type="pct"/>
          </w:tcPr>
          <w:p w:rsidR="005C5FB4" w:rsidRPr="00722FE4" w:rsidRDefault="005C5FB4" w:rsidP="007F2E03">
            <w:pPr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615,1</w:t>
            </w:r>
          </w:p>
        </w:tc>
      </w:tr>
      <w:tr w:rsidR="005C5FB4" w:rsidRPr="00722FE4" w:rsidTr="007F2E03">
        <w:trPr>
          <w:trHeight w:val="225"/>
        </w:trPr>
        <w:tc>
          <w:tcPr>
            <w:tcW w:w="904" w:type="pct"/>
            <w:vMerge/>
            <w:shd w:val="clear" w:color="auto" w:fill="auto"/>
            <w:vAlign w:val="center"/>
          </w:tcPr>
          <w:p w:rsidR="005C5FB4" w:rsidRPr="00722FE4" w:rsidRDefault="005C5FB4" w:rsidP="007F2E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1" w:type="pct"/>
            <w:shd w:val="clear" w:color="auto" w:fill="auto"/>
            <w:vAlign w:val="center"/>
          </w:tcPr>
          <w:p w:rsidR="005C5FB4" w:rsidRPr="00722FE4" w:rsidRDefault="005C5FB4" w:rsidP="007F2E03">
            <w:pPr>
              <w:jc w:val="both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w="1005" w:type="pct"/>
          </w:tcPr>
          <w:p w:rsidR="005C5FB4" w:rsidRPr="00722FE4" w:rsidRDefault="005C5FB4" w:rsidP="007F2E03">
            <w:pPr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8 268,8</w:t>
            </w:r>
          </w:p>
        </w:tc>
      </w:tr>
      <w:tr w:rsidR="005C5FB4" w:rsidRPr="00722FE4" w:rsidTr="007F2E03">
        <w:trPr>
          <w:trHeight w:val="70"/>
        </w:trPr>
        <w:tc>
          <w:tcPr>
            <w:tcW w:w="904" w:type="pct"/>
            <w:vMerge w:val="restart"/>
            <w:shd w:val="clear" w:color="auto" w:fill="auto"/>
            <w:vAlign w:val="center"/>
          </w:tcPr>
          <w:p w:rsidR="005C5FB4" w:rsidRPr="00722FE4" w:rsidRDefault="005C5FB4" w:rsidP="007F2E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Жилье и городская среда</w:t>
            </w:r>
          </w:p>
        </w:tc>
        <w:tc>
          <w:tcPr>
            <w:tcW w:w="3091" w:type="pct"/>
            <w:shd w:val="clear" w:color="auto" w:fill="auto"/>
          </w:tcPr>
          <w:p w:rsidR="005C5FB4" w:rsidRPr="00722FE4" w:rsidRDefault="005C5FB4" w:rsidP="007F2E03">
            <w:pPr>
              <w:jc w:val="both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«Формирование комфортной городской среды»</w:t>
            </w:r>
          </w:p>
        </w:tc>
        <w:tc>
          <w:tcPr>
            <w:tcW w:w="1005" w:type="pct"/>
          </w:tcPr>
          <w:p w:rsidR="005C5FB4" w:rsidRPr="00722FE4" w:rsidRDefault="005C5FB4" w:rsidP="007F2E03">
            <w:pPr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60 943,9</w:t>
            </w:r>
          </w:p>
        </w:tc>
      </w:tr>
      <w:tr w:rsidR="005C5FB4" w:rsidRPr="00722FE4" w:rsidTr="007F2E03">
        <w:trPr>
          <w:trHeight w:val="88"/>
        </w:trPr>
        <w:tc>
          <w:tcPr>
            <w:tcW w:w="904" w:type="pct"/>
            <w:vMerge/>
            <w:shd w:val="clear" w:color="auto" w:fill="auto"/>
            <w:vAlign w:val="center"/>
          </w:tcPr>
          <w:p w:rsidR="005C5FB4" w:rsidRPr="00722FE4" w:rsidRDefault="005C5FB4" w:rsidP="007F2E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1" w:type="pct"/>
            <w:shd w:val="clear" w:color="auto" w:fill="auto"/>
          </w:tcPr>
          <w:p w:rsidR="005C5FB4" w:rsidRPr="00722FE4" w:rsidRDefault="005C5FB4" w:rsidP="007F2E03">
            <w:pPr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«Комплексная система обращения с твердыми коммунальными отходами»</w:t>
            </w:r>
          </w:p>
        </w:tc>
        <w:tc>
          <w:tcPr>
            <w:tcW w:w="1005" w:type="pct"/>
          </w:tcPr>
          <w:p w:rsidR="005C5FB4" w:rsidRPr="00722FE4" w:rsidRDefault="005C5FB4" w:rsidP="007F2E03">
            <w:pPr>
              <w:jc w:val="center"/>
              <w:rPr>
                <w:sz w:val="22"/>
                <w:szCs w:val="22"/>
              </w:rPr>
            </w:pPr>
            <w:r w:rsidRPr="00722FE4">
              <w:rPr>
                <w:sz w:val="22"/>
                <w:szCs w:val="22"/>
              </w:rPr>
              <w:t>2 417,4</w:t>
            </w:r>
          </w:p>
        </w:tc>
      </w:tr>
      <w:tr w:rsidR="005C5FB4" w:rsidRPr="00722FE4" w:rsidTr="007F2E03">
        <w:trPr>
          <w:trHeight w:val="88"/>
        </w:trPr>
        <w:tc>
          <w:tcPr>
            <w:tcW w:w="3995" w:type="pct"/>
            <w:gridSpan w:val="2"/>
            <w:shd w:val="clear" w:color="auto" w:fill="auto"/>
            <w:vAlign w:val="center"/>
          </w:tcPr>
          <w:p w:rsidR="005C5FB4" w:rsidRPr="00722FE4" w:rsidRDefault="005C5FB4" w:rsidP="007F2E03">
            <w:pPr>
              <w:jc w:val="right"/>
              <w:rPr>
                <w:b/>
                <w:sz w:val="22"/>
                <w:szCs w:val="22"/>
              </w:rPr>
            </w:pPr>
            <w:r w:rsidRPr="00722FE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05" w:type="pct"/>
          </w:tcPr>
          <w:p w:rsidR="005C5FB4" w:rsidRPr="00722FE4" w:rsidRDefault="005C5FB4" w:rsidP="007F2E03">
            <w:pPr>
              <w:jc w:val="center"/>
              <w:rPr>
                <w:b/>
                <w:bCs/>
                <w:sz w:val="22"/>
                <w:szCs w:val="18"/>
              </w:rPr>
            </w:pPr>
            <w:r w:rsidRPr="00722FE4">
              <w:rPr>
                <w:b/>
                <w:bCs/>
                <w:sz w:val="22"/>
                <w:szCs w:val="18"/>
              </w:rPr>
              <w:t>237 501,1</w:t>
            </w:r>
          </w:p>
        </w:tc>
      </w:tr>
    </w:tbl>
    <w:p w:rsidR="005C5FB4" w:rsidRPr="00722FE4" w:rsidRDefault="005C5FB4" w:rsidP="005C5FB4">
      <w:pPr>
        <w:ind w:firstLine="567"/>
        <w:jc w:val="both"/>
        <w:rPr>
          <w:sz w:val="22"/>
          <w:szCs w:val="22"/>
        </w:rPr>
      </w:pPr>
      <w:r w:rsidRPr="009F69C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6961260" wp14:editId="464B96AF">
            <wp:simplePos x="0" y="0"/>
            <wp:positionH relativeFrom="column">
              <wp:posOffset>2804795</wp:posOffset>
            </wp:positionH>
            <wp:positionV relativeFrom="paragraph">
              <wp:posOffset>94615</wp:posOffset>
            </wp:positionV>
            <wp:extent cx="3333750" cy="16573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FB4" w:rsidRDefault="005C5FB4" w:rsidP="005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Доля местного бюджета на финансирование мероприятий в рамках реализации национальных  проектов в 2023 году запланировано в объеме 11 132,8 тыс. рублей, что составляет 4,7% о</w:t>
      </w:r>
      <w:r w:rsidR="008E0822">
        <w:rPr>
          <w:sz w:val="28"/>
          <w:szCs w:val="28"/>
        </w:rPr>
        <w:t xml:space="preserve">т </w:t>
      </w:r>
      <w:r>
        <w:rPr>
          <w:sz w:val="28"/>
          <w:szCs w:val="28"/>
        </w:rPr>
        <w:t>общего объема бюджетных ассигнований.</w:t>
      </w:r>
    </w:p>
    <w:p w:rsidR="005C5FB4" w:rsidRDefault="005C5FB4" w:rsidP="005C5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финансирование расходов приходится в рамках реализации  национальных проектов «Экология» (58%), «Жилье и городская среда» (26%), «Демография» (11%). Подробно – на рисунке:</w:t>
      </w:r>
    </w:p>
    <w:p w:rsidR="005C5FB4" w:rsidRDefault="005C5FB4" w:rsidP="005C5FB4">
      <w:pPr>
        <w:shd w:val="clear" w:color="auto" w:fill="FFFFFF"/>
        <w:jc w:val="both"/>
        <w:rPr>
          <w:sz w:val="28"/>
          <w:szCs w:val="28"/>
        </w:rPr>
      </w:pPr>
      <w:r w:rsidRPr="00AE147C">
        <w:rPr>
          <w:noProof/>
          <w:sz w:val="28"/>
          <w:szCs w:val="28"/>
        </w:rPr>
        <w:drawing>
          <wp:inline distT="0" distB="0" distL="0" distR="0" wp14:anchorId="42C9E793" wp14:editId="56C5C965">
            <wp:extent cx="6096851" cy="342947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FB4" w:rsidRDefault="005C5FB4" w:rsidP="005C5FB4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 структуре региональных проектов наибольшая </w:t>
      </w:r>
      <w:r w:rsidRPr="006D55DE">
        <w:rPr>
          <w:sz w:val="28"/>
          <w:szCs w:val="28"/>
        </w:rPr>
        <w:t>дол</w:t>
      </w:r>
      <w:r>
        <w:rPr>
          <w:sz w:val="28"/>
          <w:szCs w:val="28"/>
        </w:rPr>
        <w:t>я запланированных</w:t>
      </w:r>
      <w:r w:rsidRPr="006D55DE">
        <w:rPr>
          <w:sz w:val="28"/>
          <w:szCs w:val="28"/>
        </w:rPr>
        <w:t xml:space="preserve"> бюджетных расходов </w:t>
      </w:r>
      <w:r>
        <w:rPr>
          <w:sz w:val="28"/>
          <w:szCs w:val="28"/>
        </w:rPr>
        <w:t>приходится</w:t>
      </w:r>
      <w:r w:rsidRPr="006D55DE">
        <w:rPr>
          <w:sz w:val="28"/>
          <w:szCs w:val="28"/>
        </w:rPr>
        <w:t xml:space="preserve"> на реализацию</w:t>
      </w:r>
      <w:r>
        <w:rPr>
          <w:sz w:val="28"/>
          <w:szCs w:val="28"/>
        </w:rPr>
        <w:t xml:space="preserve"> регионального проекта </w:t>
      </w:r>
      <w:r w:rsidRPr="00A361F5">
        <w:rPr>
          <w:sz w:val="28"/>
          <w:szCs w:val="28"/>
        </w:rPr>
        <w:t xml:space="preserve">«Чистая страна» </w:t>
      </w:r>
      <w:r>
        <w:rPr>
          <w:sz w:val="28"/>
          <w:szCs w:val="28"/>
        </w:rPr>
        <w:t xml:space="preserve">- 57,3% и регионального проекта </w:t>
      </w:r>
      <w:r w:rsidRPr="00A361F5">
        <w:rPr>
          <w:sz w:val="28"/>
          <w:szCs w:val="28"/>
        </w:rPr>
        <w:t>«Формирование комфортной городской среды»</w:t>
      </w:r>
      <w:r>
        <w:rPr>
          <w:sz w:val="28"/>
          <w:szCs w:val="28"/>
        </w:rPr>
        <w:t xml:space="preserve"> - 25,7%.</w:t>
      </w:r>
    </w:p>
    <w:p w:rsidR="005C5FB4" w:rsidRPr="009D2849" w:rsidRDefault="005C5FB4" w:rsidP="005C5FB4">
      <w:pPr>
        <w:pStyle w:val="a6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9D2849">
        <w:rPr>
          <w:bCs/>
          <w:sz w:val="28"/>
          <w:szCs w:val="28"/>
        </w:rPr>
        <w:t xml:space="preserve">Бюджетные ассигнования распределены между шестью главными распорядителями бюджетных средств, </w:t>
      </w:r>
      <w:r w:rsidRPr="009D2849">
        <w:rPr>
          <w:sz w:val="28"/>
          <w:szCs w:val="28"/>
        </w:rPr>
        <w:t xml:space="preserve">наибольшая доля которых запланирована Администрации ЗГО (57,3%). </w:t>
      </w:r>
    </w:p>
    <w:p w:rsidR="005C5FB4" w:rsidRDefault="005C5FB4" w:rsidP="005C5FB4">
      <w:pPr>
        <w:shd w:val="clear" w:color="auto" w:fill="FFFFFF"/>
        <w:jc w:val="both"/>
        <w:rPr>
          <w:sz w:val="28"/>
          <w:szCs w:val="28"/>
        </w:rPr>
      </w:pPr>
      <w:r w:rsidRPr="00AE147C">
        <w:rPr>
          <w:noProof/>
          <w:sz w:val="28"/>
          <w:szCs w:val="28"/>
        </w:rPr>
        <w:lastRenderedPageBreak/>
        <w:drawing>
          <wp:inline distT="0" distB="0" distL="0" distR="0" wp14:anchorId="07DFE72B" wp14:editId="33B40DDA">
            <wp:extent cx="6096851" cy="342947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FB4" w:rsidRDefault="005C5FB4" w:rsidP="005C5FB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Pr="00D9232A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D9232A">
        <w:rPr>
          <w:sz w:val="28"/>
          <w:szCs w:val="28"/>
        </w:rPr>
        <w:t xml:space="preserve"> региональных проектов</w:t>
      </w:r>
      <w:r>
        <w:rPr>
          <w:sz w:val="28"/>
          <w:szCs w:val="28"/>
        </w:rPr>
        <w:t xml:space="preserve"> з</w:t>
      </w:r>
      <w:r w:rsidRPr="00F2761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1 квартал </w:t>
      </w:r>
      <w:r w:rsidRPr="00F2761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F2761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F276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кассовое исполнение расходов составило 8 166,5 тыс. рублей </w:t>
      </w:r>
      <w:r w:rsidRPr="00F27616">
        <w:rPr>
          <w:sz w:val="28"/>
          <w:szCs w:val="28"/>
        </w:rPr>
        <w:t xml:space="preserve">(или </w:t>
      </w:r>
      <w:r>
        <w:rPr>
          <w:sz w:val="28"/>
          <w:szCs w:val="28"/>
        </w:rPr>
        <w:t xml:space="preserve">3,4% </w:t>
      </w:r>
      <w:r w:rsidRPr="00F2761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годового </w:t>
      </w:r>
      <w:r w:rsidRPr="00F27616">
        <w:rPr>
          <w:sz w:val="28"/>
          <w:szCs w:val="28"/>
        </w:rPr>
        <w:t>планового объема</w:t>
      </w:r>
      <w:r>
        <w:rPr>
          <w:sz w:val="28"/>
          <w:szCs w:val="28"/>
        </w:rPr>
        <w:t>).</w:t>
      </w:r>
    </w:p>
    <w:p w:rsidR="005C5FB4" w:rsidRPr="002F5327" w:rsidRDefault="005C5FB4" w:rsidP="005C5F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Управлением культуры ЗГО и подведомственными ему учреждениями  средства бюджета округа, предусмотренные на реализацию региональных проектов «Цифровая культура» и «Творческие люди» (национальный проект «Культура»), исполнены в полном объеме (</w:t>
      </w:r>
      <w:r w:rsidRPr="002F5327">
        <w:rPr>
          <w:bCs/>
          <w:sz w:val="28"/>
          <w:szCs w:val="28"/>
        </w:rPr>
        <w:t xml:space="preserve">исполнение составило 100% от годового плана). Бюджетные средства направлены на </w:t>
      </w:r>
      <w:r w:rsidRPr="002F5327">
        <w:rPr>
          <w:sz w:val="28"/>
          <w:szCs w:val="28"/>
        </w:rPr>
        <w:t>создание виртуального концертного зала МБУДО «Детская музыкальная школа №3»</w:t>
      </w:r>
      <w:r>
        <w:rPr>
          <w:sz w:val="28"/>
          <w:szCs w:val="28"/>
        </w:rPr>
        <w:t xml:space="preserve"> и формирование библиотечного фонда с</w:t>
      </w:r>
      <w:r w:rsidRPr="00063F7B">
        <w:rPr>
          <w:sz w:val="28"/>
          <w:szCs w:val="28"/>
        </w:rPr>
        <w:t>ельской библиотек</w:t>
      </w:r>
      <w:r>
        <w:rPr>
          <w:sz w:val="28"/>
          <w:szCs w:val="28"/>
        </w:rPr>
        <w:t>и</w:t>
      </w:r>
      <w:r w:rsidRPr="00063F7B">
        <w:rPr>
          <w:sz w:val="28"/>
          <w:szCs w:val="28"/>
        </w:rPr>
        <w:t xml:space="preserve"> №18 (пос. </w:t>
      </w:r>
      <w:r w:rsidRPr="00063F7B">
        <w:rPr>
          <w:sz w:val="28"/>
          <w:szCs w:val="28"/>
          <w:shd w:val="clear" w:color="auto" w:fill="FFFFFF"/>
        </w:rPr>
        <w:t>Центральный)</w:t>
      </w:r>
      <w:r>
        <w:rPr>
          <w:sz w:val="28"/>
          <w:szCs w:val="28"/>
          <w:shd w:val="clear" w:color="auto" w:fill="FFFFFF"/>
        </w:rPr>
        <w:t>.</w:t>
      </w:r>
    </w:p>
    <w:p w:rsidR="005C5FB4" w:rsidRPr="00DB5DDA" w:rsidRDefault="005C5FB4" w:rsidP="005C5FB4">
      <w:pPr>
        <w:ind w:firstLine="567"/>
        <w:jc w:val="both"/>
        <w:rPr>
          <w:bCs/>
          <w:sz w:val="28"/>
          <w:szCs w:val="28"/>
        </w:rPr>
      </w:pPr>
      <w:bookmarkStart w:id="0" w:name="_Hlk66191298"/>
      <w:r>
        <w:rPr>
          <w:bCs/>
          <w:sz w:val="28"/>
          <w:szCs w:val="28"/>
        </w:rPr>
        <w:t>3.</w:t>
      </w:r>
      <w:r w:rsidRPr="00DB5DDA">
        <w:rPr>
          <w:bCs/>
          <w:sz w:val="28"/>
          <w:szCs w:val="28"/>
        </w:rPr>
        <w:t xml:space="preserve"> Уровень контрактации за 1 квартал 2023г. является достаточно высоким и составляет 95% от годового плана.</w:t>
      </w:r>
    </w:p>
    <w:p w:rsidR="005C5FB4" w:rsidRDefault="005C5FB4" w:rsidP="005C5FB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31.03.2023г. контракты на закупку товаров не заключены в рамках двух региональных проектов: «Цифровое государственное управление» и «Информационная безопасность». </w:t>
      </w:r>
      <w:r w:rsidRPr="005D608B">
        <w:rPr>
          <w:sz w:val="28"/>
          <w:szCs w:val="28"/>
        </w:rPr>
        <w:t xml:space="preserve">По пояснениям </w:t>
      </w:r>
      <w:r>
        <w:rPr>
          <w:sz w:val="28"/>
          <w:szCs w:val="28"/>
        </w:rPr>
        <w:t xml:space="preserve">Управления социальной защиты населения ЗГО </w:t>
      </w:r>
      <w:r w:rsidRPr="005D608B">
        <w:rPr>
          <w:sz w:val="28"/>
          <w:szCs w:val="28"/>
        </w:rPr>
        <w:t>запланированы совместные закупки, организатором которых является ГКУ «Центр закупок Челябинской области»</w:t>
      </w:r>
      <w:r>
        <w:rPr>
          <w:sz w:val="28"/>
          <w:szCs w:val="28"/>
        </w:rPr>
        <w:t xml:space="preserve"> (два муниципальных контракта заключены в апреле 2023г.).</w:t>
      </w:r>
    </w:p>
    <w:p w:rsidR="005C5FB4" w:rsidRDefault="005C5FB4" w:rsidP="005C5FB4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 результатам осуществления конкурентных способов закупки экономия средств бюджета, предусмотренных на реализацию региональных проектов, составила в общей сумме 10 941,5 тыс. рублей, указанное позволило осуществить дополнительные закупки для формирования библиотечного фонда и закупки на выполнение работ по благоустройству четырех дворовых территорий.</w:t>
      </w:r>
      <w:proofErr w:type="gramEnd"/>
    </w:p>
    <w:bookmarkEnd w:id="0"/>
    <w:p w:rsidR="005C5FB4" w:rsidRDefault="005C5FB4" w:rsidP="005C5FB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условиям соглашений о предоставлении межбюджетных трансфертов в рамках </w:t>
      </w:r>
      <w:r w:rsidRPr="00C65EEE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C65EEE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C65EEE">
        <w:rPr>
          <w:sz w:val="28"/>
          <w:szCs w:val="28"/>
        </w:rPr>
        <w:t xml:space="preserve"> «Формирование комфортной городской среды» </w:t>
      </w:r>
      <w:r>
        <w:rPr>
          <w:sz w:val="28"/>
          <w:szCs w:val="28"/>
        </w:rPr>
        <w:t xml:space="preserve">муниципалитет обязуется обеспечить 100% кассовое исполнение по объектам капитального строительства в срок до 01 декабря. </w:t>
      </w:r>
    </w:p>
    <w:p w:rsidR="008E0822" w:rsidRDefault="008E0822" w:rsidP="005C5FB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E0822" w:rsidRDefault="008E0822" w:rsidP="005C5FB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C5FB4" w:rsidRDefault="005C5FB4" w:rsidP="005C5F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условиям муниципальных контрактов срок выполнения работ:</w:t>
      </w:r>
    </w:p>
    <w:p w:rsidR="005C5FB4" w:rsidRPr="00FE1969" w:rsidRDefault="005C5FB4" w:rsidP="005C5FB4">
      <w:pPr>
        <w:shd w:val="clear" w:color="auto" w:fill="FFFFFF"/>
        <w:ind w:firstLine="709"/>
        <w:jc w:val="both"/>
        <w:rPr>
          <w:sz w:val="28"/>
          <w:szCs w:val="28"/>
        </w:rPr>
      </w:pPr>
      <w:r w:rsidRPr="00FE1969">
        <w:rPr>
          <w:sz w:val="28"/>
          <w:szCs w:val="28"/>
        </w:rPr>
        <w:t xml:space="preserve">- по благоустройству игровой зоны парка «Дворцовый» и спортивной площадки по ул. Металлургов, 6 </w:t>
      </w:r>
      <w:r>
        <w:rPr>
          <w:sz w:val="28"/>
          <w:szCs w:val="28"/>
        </w:rPr>
        <w:t xml:space="preserve">- </w:t>
      </w:r>
      <w:r w:rsidRPr="00FE1969">
        <w:rPr>
          <w:sz w:val="28"/>
          <w:szCs w:val="28"/>
        </w:rPr>
        <w:t>с 15.04.2023 до 01.08.2023г.;</w:t>
      </w:r>
    </w:p>
    <w:p w:rsidR="005C5FB4" w:rsidRDefault="005C5FB4" w:rsidP="005C5FB4">
      <w:pPr>
        <w:shd w:val="clear" w:color="auto" w:fill="FFFFFF"/>
        <w:ind w:firstLine="709"/>
        <w:jc w:val="both"/>
        <w:rPr>
          <w:sz w:val="28"/>
          <w:szCs w:val="28"/>
        </w:rPr>
      </w:pPr>
      <w:r w:rsidRPr="00FE1969">
        <w:rPr>
          <w:sz w:val="28"/>
          <w:szCs w:val="28"/>
        </w:rPr>
        <w:t xml:space="preserve">- по благоустройству сквера у памятника «Орленок» и дворовых территорий – с 01.04.2023 до 01.08.2023г. </w:t>
      </w:r>
    </w:p>
    <w:p w:rsidR="005C5FB4" w:rsidRDefault="005C5FB4" w:rsidP="005C5FB4">
      <w:pPr>
        <w:ind w:firstLine="567"/>
        <w:jc w:val="both"/>
        <w:rPr>
          <w:color w:val="000000"/>
          <w:sz w:val="28"/>
          <w:szCs w:val="28"/>
        </w:rPr>
      </w:pPr>
      <w:r w:rsidRPr="00DB5DDA">
        <w:rPr>
          <w:color w:val="000000"/>
          <w:sz w:val="28"/>
          <w:szCs w:val="28"/>
        </w:rPr>
        <w:t>Исходя из условий заключенных контрактов и графиков перечисления субсидий подведомственным муниципальным</w:t>
      </w:r>
      <w:r>
        <w:rPr>
          <w:color w:val="000000"/>
          <w:sz w:val="28"/>
          <w:szCs w:val="28"/>
        </w:rPr>
        <w:t xml:space="preserve"> учреждениям, в рамках реализации региональных проектов основная часть кассовых расходов участников бюджетного процесса ожидается во 2 квартале (62% от годового плана) и 3 квартале (30% от годового плана).</w:t>
      </w:r>
    </w:p>
    <w:p w:rsidR="005C5FB4" w:rsidRDefault="005C5FB4" w:rsidP="005C5FB4">
      <w:pPr>
        <w:ind w:firstLine="567"/>
        <w:jc w:val="both"/>
        <w:rPr>
          <w:sz w:val="28"/>
          <w:szCs w:val="28"/>
        </w:rPr>
      </w:pPr>
    </w:p>
    <w:p w:rsidR="005C5FB4" w:rsidRDefault="005C5FB4" w:rsidP="005C5FB4">
      <w:pPr>
        <w:pStyle w:val="a3"/>
        <w:tabs>
          <w:tab w:val="left" w:pos="1496"/>
        </w:tabs>
        <w:rPr>
          <w:sz w:val="28"/>
          <w:szCs w:val="28"/>
        </w:rPr>
      </w:pPr>
    </w:p>
    <w:p w:rsidR="005C5FB4" w:rsidRDefault="005C5FB4" w:rsidP="005C5FB4">
      <w:pPr>
        <w:pStyle w:val="a3"/>
        <w:tabs>
          <w:tab w:val="left" w:pos="1496"/>
        </w:tabs>
        <w:rPr>
          <w:sz w:val="28"/>
          <w:szCs w:val="28"/>
        </w:rPr>
      </w:pPr>
    </w:p>
    <w:p w:rsidR="005C5FB4" w:rsidRPr="00554F0B" w:rsidRDefault="005C5FB4" w:rsidP="005C5FB4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4F0B">
        <w:rPr>
          <w:sz w:val="28"/>
          <w:szCs w:val="28"/>
        </w:rPr>
        <w:tab/>
      </w:r>
      <w:r w:rsidRPr="00554F0B">
        <w:rPr>
          <w:sz w:val="28"/>
          <w:szCs w:val="28"/>
        </w:rPr>
        <w:tab/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Кальчук</w:t>
      </w:r>
      <w:proofErr w:type="spellEnd"/>
      <w:r>
        <w:rPr>
          <w:sz w:val="28"/>
          <w:szCs w:val="28"/>
        </w:rPr>
        <w:t xml:space="preserve"> </w:t>
      </w:r>
      <w:r w:rsidRPr="00554F0B">
        <w:rPr>
          <w:sz w:val="28"/>
          <w:szCs w:val="28"/>
        </w:rPr>
        <w:t xml:space="preserve"> </w:t>
      </w:r>
    </w:p>
    <w:p w:rsidR="005C5FB4" w:rsidRPr="008E0822" w:rsidRDefault="008E0822" w:rsidP="005C5FB4">
      <w:pPr>
        <w:rPr>
          <w:sz w:val="24"/>
          <w:szCs w:val="24"/>
        </w:rPr>
      </w:pPr>
      <w:r w:rsidRPr="008E0822">
        <w:rPr>
          <w:sz w:val="24"/>
          <w:szCs w:val="24"/>
        </w:rPr>
        <w:t>11.05.2023г.</w:t>
      </w:r>
    </w:p>
    <w:p w:rsidR="005C5FB4" w:rsidRDefault="005C5FB4" w:rsidP="005C5FB4">
      <w:pPr>
        <w:rPr>
          <w:b/>
          <w:sz w:val="24"/>
          <w:szCs w:val="24"/>
        </w:rPr>
      </w:pPr>
    </w:p>
    <w:p w:rsidR="005C5FB4" w:rsidRDefault="005C5FB4" w:rsidP="005C5FB4">
      <w:pPr>
        <w:rPr>
          <w:b/>
          <w:sz w:val="24"/>
          <w:szCs w:val="24"/>
        </w:rPr>
      </w:pPr>
    </w:p>
    <w:p w:rsidR="005C5FB4" w:rsidRDefault="005C5FB4" w:rsidP="005C5FB4">
      <w:pPr>
        <w:rPr>
          <w:b/>
          <w:sz w:val="24"/>
          <w:szCs w:val="24"/>
        </w:rPr>
      </w:pPr>
    </w:p>
    <w:p w:rsidR="005C5FB4" w:rsidRDefault="005C5FB4" w:rsidP="005C5FB4">
      <w:pPr>
        <w:rPr>
          <w:b/>
          <w:sz w:val="24"/>
          <w:szCs w:val="24"/>
        </w:rPr>
      </w:pPr>
    </w:p>
    <w:p w:rsidR="005C5FB4" w:rsidRDefault="005C5FB4" w:rsidP="005C5FB4">
      <w:pPr>
        <w:rPr>
          <w:b/>
          <w:sz w:val="24"/>
          <w:szCs w:val="24"/>
        </w:rPr>
      </w:pPr>
    </w:p>
    <w:p w:rsidR="005C5FB4" w:rsidRDefault="005C5FB4">
      <w:bookmarkStart w:id="1" w:name="_GoBack"/>
      <w:bookmarkEnd w:id="1"/>
    </w:p>
    <w:sectPr w:rsidR="005C5FB4" w:rsidSect="008E082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54A81"/>
    <w:multiLevelType w:val="hybridMultilevel"/>
    <w:tmpl w:val="D7A67B0E"/>
    <w:lvl w:ilvl="0" w:tplc="15301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B4"/>
    <w:rsid w:val="002C210F"/>
    <w:rsid w:val="005C5FB4"/>
    <w:rsid w:val="008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F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5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5C5FB4"/>
    <w:rPr>
      <w:i/>
      <w:iCs/>
    </w:rPr>
  </w:style>
  <w:style w:type="paragraph" w:styleId="a6">
    <w:name w:val="List Paragraph"/>
    <w:basedOn w:val="a"/>
    <w:uiPriority w:val="34"/>
    <w:qFormat/>
    <w:rsid w:val="005C5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5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F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F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5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5C5FB4"/>
    <w:rPr>
      <w:i/>
      <w:iCs/>
    </w:rPr>
  </w:style>
  <w:style w:type="paragraph" w:styleId="a6">
    <w:name w:val="List Paragraph"/>
    <w:basedOn w:val="a"/>
    <w:uiPriority w:val="34"/>
    <w:qFormat/>
    <w:rsid w:val="005C5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5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F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2023-05-11T06:21:00Z</dcterms:created>
  <dcterms:modified xsi:type="dcterms:W3CDTF">2023-05-11T06:35:00Z</dcterms:modified>
</cp:coreProperties>
</file>